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D5" w:rsidRDefault="00C431D5" w:rsidP="00C431D5">
      <w:pPr>
        <w:spacing w:line="44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國立高雄師範大學附屬高級中學學生晚自習實施要點</w:t>
      </w:r>
    </w:p>
    <w:p w:rsidR="00C431D5" w:rsidRDefault="00C431D5" w:rsidP="00C431D5">
      <w:pPr>
        <w:spacing w:line="320" w:lineRule="exact"/>
        <w:rPr>
          <w:rFonts w:hAnsi="標楷體"/>
          <w:sz w:val="20"/>
        </w:rPr>
      </w:pPr>
      <w:r>
        <w:rPr>
          <w:rFonts w:hAnsi="標楷體" w:hint="eastAsia"/>
          <w:b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hAnsi="標楷體" w:hint="eastAsia"/>
          <w:b/>
          <w:sz w:val="32"/>
          <w:szCs w:val="32"/>
        </w:rPr>
        <w:t xml:space="preserve">               </w:t>
      </w:r>
      <w:r w:rsidRPr="005356C4">
        <w:rPr>
          <w:rFonts w:hAnsi="標楷體" w:hint="eastAsia"/>
          <w:b/>
          <w:szCs w:val="24"/>
        </w:rPr>
        <w:t xml:space="preserve"> </w:t>
      </w:r>
      <w:r w:rsidRPr="005356C4">
        <w:rPr>
          <w:rFonts w:hAnsi="標楷體" w:hint="eastAsia"/>
          <w:b/>
          <w:sz w:val="20"/>
        </w:rPr>
        <w:t xml:space="preserve"> </w:t>
      </w:r>
      <w:r>
        <w:rPr>
          <w:rFonts w:hAnsi="標楷體" w:hint="eastAsia"/>
          <w:b/>
          <w:sz w:val="20"/>
        </w:rPr>
        <w:t xml:space="preserve">  </w:t>
      </w:r>
      <w:r w:rsidRPr="005356C4">
        <w:rPr>
          <w:rFonts w:hAnsi="標楷體" w:hint="eastAsia"/>
          <w:sz w:val="20"/>
        </w:rPr>
        <w:t>1.</w:t>
      </w:r>
      <w:r w:rsidRPr="00B64944">
        <w:rPr>
          <w:rFonts w:hAnsi="標楷體" w:hint="eastAsia"/>
          <w:sz w:val="20"/>
        </w:rPr>
        <w:t>97.</w:t>
      </w:r>
      <w:r>
        <w:rPr>
          <w:rFonts w:hAnsi="標楷體" w:hint="eastAsia"/>
          <w:sz w:val="20"/>
        </w:rPr>
        <w:t>12.24學務會議通過</w:t>
      </w:r>
      <w:r>
        <w:rPr>
          <w:rFonts w:hAnsi="標楷體"/>
          <w:sz w:val="20"/>
        </w:rPr>
        <w:br/>
      </w:r>
      <w:r>
        <w:rPr>
          <w:rFonts w:hAnsi="標楷體" w:hint="eastAsia"/>
          <w:sz w:val="20"/>
        </w:rPr>
        <w:t xml:space="preserve">                                                                        2.99.8.16行政會議修訂通過  </w:t>
      </w:r>
      <w:r>
        <w:rPr>
          <w:rFonts w:hAnsi="標楷體"/>
          <w:sz w:val="20"/>
        </w:rPr>
        <w:br/>
      </w:r>
      <w:r>
        <w:rPr>
          <w:rFonts w:hAnsi="標楷體" w:hint="eastAsia"/>
          <w:sz w:val="20"/>
        </w:rPr>
        <w:t xml:space="preserve">                                                                        3.102.3.1行政會議二次修訂通過</w:t>
      </w:r>
      <w:r>
        <w:rPr>
          <w:rFonts w:hAnsi="標楷體"/>
          <w:sz w:val="20"/>
        </w:rPr>
        <w:br/>
      </w:r>
      <w:r>
        <w:rPr>
          <w:rFonts w:hAnsi="標楷體" w:hint="eastAsia"/>
          <w:sz w:val="20"/>
        </w:rPr>
        <w:t xml:space="preserve">                                                                        4.109.12.18行政會議修訂通過 </w:t>
      </w:r>
      <w:r>
        <w:rPr>
          <w:rFonts w:hAnsi="標楷體"/>
          <w:sz w:val="20"/>
        </w:rPr>
        <w:br/>
      </w:r>
      <w:r>
        <w:rPr>
          <w:rFonts w:hAnsi="標楷體" w:hint="eastAsia"/>
          <w:sz w:val="20"/>
        </w:rPr>
        <w:t xml:space="preserve">                                                                        5.110.11.05行政會議修訂通過</w:t>
      </w:r>
    </w:p>
    <w:p w:rsidR="00C431D5" w:rsidRPr="009D0FFB" w:rsidRDefault="00C431D5" w:rsidP="00C431D5">
      <w:pPr>
        <w:numPr>
          <w:ilvl w:val="0"/>
          <w:numId w:val="1"/>
        </w:numPr>
        <w:spacing w:line="440" w:lineRule="exact"/>
        <w:ind w:left="1276" w:hanging="1276"/>
        <w:rPr>
          <w:rFonts w:hAnsi="標楷體"/>
          <w:sz w:val="26"/>
          <w:szCs w:val="26"/>
        </w:rPr>
      </w:pPr>
      <w:r w:rsidRPr="009D0FFB">
        <w:rPr>
          <w:rFonts w:hAnsi="標楷體" w:hint="eastAsia"/>
          <w:b/>
          <w:sz w:val="26"/>
          <w:szCs w:val="26"/>
        </w:rPr>
        <w:t>目的：</w:t>
      </w:r>
      <w:r w:rsidRPr="009D0FFB">
        <w:rPr>
          <w:rFonts w:hAnsi="標楷體" w:hint="eastAsia"/>
          <w:sz w:val="26"/>
          <w:szCs w:val="26"/>
        </w:rPr>
        <w:t>提供學生優良讀書環境，培養學生積極學習態度，俾增進學習效率，提升學習品質。</w:t>
      </w:r>
    </w:p>
    <w:p w:rsidR="00C431D5" w:rsidRPr="009D0FFB" w:rsidRDefault="00C431D5" w:rsidP="00C431D5">
      <w:pPr>
        <w:numPr>
          <w:ilvl w:val="0"/>
          <w:numId w:val="1"/>
        </w:numPr>
        <w:spacing w:line="440" w:lineRule="exact"/>
        <w:rPr>
          <w:rFonts w:hAnsi="標楷體"/>
          <w:sz w:val="28"/>
          <w:szCs w:val="28"/>
        </w:rPr>
      </w:pPr>
      <w:r w:rsidRPr="009D0FFB">
        <w:rPr>
          <w:rFonts w:hAnsi="標楷體" w:hint="eastAsia"/>
          <w:b/>
          <w:sz w:val="26"/>
          <w:szCs w:val="26"/>
        </w:rPr>
        <w:t>時間：</w:t>
      </w:r>
    </w:p>
    <w:p w:rsidR="00C431D5" w:rsidRPr="009D0FFB" w:rsidRDefault="00C431D5" w:rsidP="00C431D5">
      <w:pPr>
        <w:spacing w:line="440" w:lineRule="exact"/>
        <w:ind w:left="482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>每週一至週五下午6時30分至9時00分。最遲於6:40之前需自習就座，</w:t>
      </w:r>
      <w:r w:rsidRPr="009D0FFB">
        <w:rPr>
          <w:rFonts w:hAnsi="標楷體" w:cs="新細明體"/>
          <w:color w:val="000000"/>
          <w:kern w:val="0"/>
          <w:sz w:val="26"/>
          <w:szCs w:val="26"/>
        </w:rPr>
        <w:t>重要</w:t>
      </w:r>
      <w:r w:rsidRPr="009D0FFB">
        <w:rPr>
          <w:rFonts w:hAnsi="標楷體" w:cs="新細明體" w:hint="eastAsia"/>
          <w:color w:val="000000"/>
          <w:kern w:val="0"/>
          <w:sz w:val="26"/>
          <w:szCs w:val="26"/>
        </w:rPr>
        <w:t>校內夜間</w:t>
      </w:r>
      <w:r w:rsidRPr="009D0FFB">
        <w:rPr>
          <w:rFonts w:hAnsi="標楷體" w:cs="新細明體"/>
          <w:color w:val="000000"/>
          <w:kern w:val="0"/>
          <w:sz w:val="26"/>
          <w:szCs w:val="26"/>
        </w:rPr>
        <w:t>活動</w:t>
      </w:r>
      <w:r w:rsidRPr="009D0FFB">
        <w:rPr>
          <w:rFonts w:hAnsi="標楷體" w:cs="新細明體" w:hint="eastAsia"/>
          <w:color w:val="000000"/>
          <w:kern w:val="0"/>
          <w:sz w:val="26"/>
          <w:szCs w:val="26"/>
        </w:rPr>
        <w:t>、</w:t>
      </w:r>
      <w:r w:rsidRPr="009D0FFB">
        <w:rPr>
          <w:rFonts w:hAnsi="標楷體" w:cs="新細明體"/>
          <w:color w:val="000000"/>
          <w:kern w:val="0"/>
          <w:sz w:val="26"/>
          <w:szCs w:val="26"/>
        </w:rPr>
        <w:t>寒暑假期間</w:t>
      </w:r>
      <w:r w:rsidRPr="009D0FFB">
        <w:rPr>
          <w:rFonts w:hAnsi="標楷體" w:cs="新細明體" w:hint="eastAsia"/>
          <w:color w:val="000000"/>
          <w:kern w:val="0"/>
          <w:sz w:val="26"/>
          <w:szCs w:val="26"/>
        </w:rPr>
        <w:t>、</w:t>
      </w:r>
      <w:r w:rsidRPr="009D0FFB">
        <w:rPr>
          <w:rFonts w:hAnsi="標楷體"/>
          <w:sz w:val="26"/>
          <w:szCs w:val="26"/>
        </w:rPr>
        <w:t>國定假日及調整放假日</w:t>
      </w:r>
      <w:r w:rsidRPr="009D0FFB">
        <w:rPr>
          <w:rFonts w:hAnsi="標楷體" w:cs="新細明體"/>
          <w:color w:val="000000"/>
          <w:kern w:val="0"/>
          <w:sz w:val="26"/>
          <w:szCs w:val="26"/>
        </w:rPr>
        <w:t>不開放</w:t>
      </w:r>
      <w:r w:rsidRPr="009D0FFB">
        <w:rPr>
          <w:rFonts w:hAnsi="標楷體"/>
          <w:sz w:val="26"/>
          <w:szCs w:val="26"/>
        </w:rPr>
        <w:t>。</w:t>
      </w:r>
    </w:p>
    <w:p w:rsidR="00C431D5" w:rsidRPr="009D0FFB" w:rsidRDefault="00C431D5" w:rsidP="00C431D5">
      <w:pPr>
        <w:numPr>
          <w:ilvl w:val="0"/>
          <w:numId w:val="1"/>
        </w:numPr>
        <w:spacing w:line="44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b/>
          <w:sz w:val="26"/>
          <w:szCs w:val="26"/>
        </w:rPr>
        <w:t>地點：</w:t>
      </w:r>
      <w:r w:rsidRPr="009D0FFB">
        <w:rPr>
          <w:rFonts w:hAnsi="標楷體" w:hint="eastAsia"/>
          <w:sz w:val="26"/>
          <w:szCs w:val="26"/>
        </w:rPr>
        <w:t>本校北辰樓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D0FFB">
          <w:rPr>
            <w:rFonts w:hAnsi="標楷體" w:hint="eastAsia"/>
            <w:sz w:val="26"/>
            <w:szCs w:val="26"/>
          </w:rPr>
          <w:t>1F</w:t>
        </w:r>
      </w:smartTag>
      <w:r w:rsidRPr="009D0FFB">
        <w:rPr>
          <w:rFonts w:hAnsi="標楷體" w:hint="eastAsia"/>
          <w:sz w:val="26"/>
          <w:szCs w:val="26"/>
        </w:rPr>
        <w:t>晚自習教室</w:t>
      </w:r>
    </w:p>
    <w:p w:rsidR="00C431D5" w:rsidRPr="009D0FFB" w:rsidRDefault="00C431D5" w:rsidP="00C431D5">
      <w:pPr>
        <w:numPr>
          <w:ilvl w:val="0"/>
          <w:numId w:val="1"/>
        </w:numPr>
        <w:spacing w:line="44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b/>
          <w:sz w:val="26"/>
          <w:szCs w:val="26"/>
        </w:rPr>
        <w:t>參加對象：</w:t>
      </w:r>
      <w:r w:rsidRPr="009D0FFB">
        <w:rPr>
          <w:rFonts w:hAnsi="標楷體" w:hint="eastAsia"/>
          <w:sz w:val="26"/>
          <w:szCs w:val="26"/>
        </w:rPr>
        <w:t>本校全體在學學生</w:t>
      </w:r>
    </w:p>
    <w:p w:rsidR="00C431D5" w:rsidRPr="009D0FFB" w:rsidRDefault="00C431D5" w:rsidP="00C431D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9D0FFB">
        <w:rPr>
          <w:rFonts w:ascii="標楷體" w:eastAsia="標楷體" w:hAnsi="標楷體" w:hint="eastAsia"/>
          <w:b/>
          <w:sz w:val="26"/>
          <w:szCs w:val="26"/>
        </w:rPr>
        <w:t>實施要項：</w:t>
      </w:r>
    </w:p>
    <w:p w:rsidR="00C431D5" w:rsidRPr="009D0FFB" w:rsidRDefault="00C431D5" w:rsidP="00C431D5">
      <w:pPr>
        <w:spacing w:line="44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(一)晚自習教室共有140個席位，採固定劃位及自由入座方式。</w:t>
      </w:r>
    </w:p>
    <w:p w:rsidR="00C431D5" w:rsidRPr="009D0FFB" w:rsidRDefault="00C431D5" w:rsidP="00C431D5">
      <w:pPr>
        <w:spacing w:line="440" w:lineRule="exact"/>
        <w:ind w:left="850" w:hangingChars="327" w:hanging="850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(二)</w:t>
      </w:r>
      <w:r w:rsidRPr="009D0FFB">
        <w:rPr>
          <w:rFonts w:hAnsi="標楷體"/>
          <w:sz w:val="26"/>
          <w:szCs w:val="26"/>
        </w:rPr>
        <w:t>高</w:t>
      </w:r>
      <w:r w:rsidRPr="009D0FFB">
        <w:rPr>
          <w:rFonts w:hAnsi="標楷體" w:hint="eastAsia"/>
          <w:sz w:val="26"/>
          <w:szCs w:val="26"/>
        </w:rPr>
        <w:t>三</w:t>
      </w:r>
      <w:r w:rsidRPr="009D0FFB">
        <w:rPr>
          <w:rFonts w:hAnsi="標楷體"/>
          <w:sz w:val="26"/>
          <w:szCs w:val="26"/>
        </w:rPr>
        <w:t>~</w:t>
      </w:r>
      <w:r w:rsidRPr="009D0FFB">
        <w:rPr>
          <w:rFonts w:hAnsi="標楷體" w:hint="eastAsia"/>
          <w:sz w:val="26"/>
          <w:szCs w:val="26"/>
        </w:rPr>
        <w:t>國一</w:t>
      </w:r>
      <w:r w:rsidRPr="009D0FFB">
        <w:rPr>
          <w:rFonts w:hAnsi="標楷體"/>
          <w:sz w:val="26"/>
          <w:szCs w:val="26"/>
        </w:rPr>
        <w:t>同學均可報名</w:t>
      </w:r>
      <w:r w:rsidRPr="009D0FFB">
        <w:rPr>
          <w:rFonts w:hAnsi="標楷體" w:hint="eastAsia"/>
          <w:sz w:val="26"/>
          <w:szCs w:val="26"/>
        </w:rPr>
        <w:t>固定畫位</w:t>
      </w:r>
      <w:r w:rsidRPr="009D0FFB">
        <w:rPr>
          <w:rFonts w:hAnsi="標楷體"/>
          <w:sz w:val="26"/>
          <w:szCs w:val="26"/>
        </w:rPr>
        <w:t>，若人數額滿時，以</w:t>
      </w:r>
      <w:r w:rsidRPr="009D0FFB">
        <w:rPr>
          <w:rFonts w:hAnsi="標楷體" w:hint="eastAsia"/>
          <w:sz w:val="26"/>
          <w:szCs w:val="26"/>
        </w:rPr>
        <w:t>擔任該學期</w:t>
      </w:r>
      <w:r w:rsidRPr="009D0FFB">
        <w:rPr>
          <w:rFonts w:hAnsi="標楷體" w:hint="eastAsia"/>
          <w:sz w:val="26"/>
          <w:szCs w:val="26"/>
          <w:u w:val="single"/>
        </w:rPr>
        <w:t>晚自習教室志工幹部同學(協助管理)</w:t>
      </w:r>
      <w:r w:rsidRPr="009D0FFB">
        <w:rPr>
          <w:rFonts w:hAnsi="標楷體" w:hint="eastAsia"/>
          <w:sz w:val="26"/>
          <w:szCs w:val="26"/>
        </w:rPr>
        <w:t>，</w:t>
      </w:r>
      <w:r w:rsidRPr="009D0FFB">
        <w:rPr>
          <w:rFonts w:hAnsi="標楷體" w:hint="eastAsia"/>
          <w:sz w:val="26"/>
          <w:szCs w:val="26"/>
          <w:u w:val="single"/>
        </w:rPr>
        <w:t>學生會自治幹部代表(協助管理)</w:t>
      </w:r>
      <w:r w:rsidRPr="009D0FFB">
        <w:rPr>
          <w:rFonts w:hAnsi="標楷體" w:hint="eastAsia"/>
          <w:sz w:val="26"/>
          <w:szCs w:val="26"/>
        </w:rPr>
        <w:t>，</w:t>
      </w:r>
      <w:r w:rsidRPr="009D0FFB">
        <w:rPr>
          <w:rFonts w:hAnsi="標楷體"/>
          <w:sz w:val="26"/>
          <w:szCs w:val="26"/>
          <w:u w:val="single"/>
        </w:rPr>
        <w:t>高</w:t>
      </w:r>
      <w:r w:rsidRPr="009D0FFB">
        <w:rPr>
          <w:rFonts w:hAnsi="標楷體" w:hint="eastAsia"/>
          <w:sz w:val="26"/>
          <w:szCs w:val="26"/>
          <w:u w:val="single"/>
        </w:rPr>
        <w:t>國</w:t>
      </w:r>
      <w:r w:rsidRPr="009D0FFB">
        <w:rPr>
          <w:rFonts w:hAnsi="標楷體"/>
          <w:sz w:val="26"/>
          <w:szCs w:val="26"/>
          <w:u w:val="single"/>
        </w:rPr>
        <w:t>三留校天數多者</w:t>
      </w:r>
      <w:r w:rsidRPr="009D0FFB">
        <w:rPr>
          <w:rFonts w:hAnsi="標楷體" w:hint="eastAsia"/>
          <w:b/>
          <w:sz w:val="26"/>
          <w:szCs w:val="26"/>
        </w:rPr>
        <w:t>，</w:t>
      </w:r>
      <w:r w:rsidRPr="009D0FFB">
        <w:rPr>
          <w:rFonts w:hAnsi="標楷體" w:hint="eastAsia"/>
          <w:sz w:val="26"/>
          <w:szCs w:val="26"/>
          <w:u w:val="single"/>
        </w:rPr>
        <w:t>高二~一</w:t>
      </w:r>
      <w:r w:rsidRPr="009D0FFB">
        <w:rPr>
          <w:rFonts w:hAnsi="標楷體"/>
          <w:sz w:val="26"/>
          <w:szCs w:val="26"/>
          <w:u w:val="single"/>
        </w:rPr>
        <w:t>留校天數多者</w:t>
      </w:r>
      <w:r w:rsidRPr="009D0FFB">
        <w:rPr>
          <w:rFonts w:hAnsi="標楷體" w:hint="eastAsia"/>
          <w:sz w:val="26"/>
          <w:szCs w:val="26"/>
        </w:rPr>
        <w:t>依序</w:t>
      </w:r>
      <w:r w:rsidRPr="009D0FFB">
        <w:rPr>
          <w:rFonts w:hAnsi="標楷體"/>
          <w:sz w:val="26"/>
          <w:szCs w:val="26"/>
        </w:rPr>
        <w:t>優先錄取</w:t>
      </w:r>
      <w:r w:rsidRPr="009D0FFB">
        <w:rPr>
          <w:rFonts w:hAnsi="標楷體" w:hint="eastAsia"/>
          <w:sz w:val="26"/>
          <w:szCs w:val="26"/>
        </w:rPr>
        <w:t>。</w:t>
      </w:r>
    </w:p>
    <w:p w:rsidR="00C431D5" w:rsidRPr="009D0FFB" w:rsidRDefault="00C431D5" w:rsidP="00C431D5">
      <w:pPr>
        <w:spacing w:line="44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(三)申請固定劃位，需於每學期開學</w:t>
      </w:r>
      <w:r w:rsidRPr="009D0FFB">
        <w:rPr>
          <w:rFonts w:hAnsi="標楷體" w:hint="eastAsia"/>
          <w:bCs/>
          <w:sz w:val="26"/>
          <w:szCs w:val="26"/>
        </w:rPr>
        <w:t>第一週內向圖書館提出申請</w:t>
      </w:r>
      <w:r w:rsidRPr="009D0FFB">
        <w:rPr>
          <w:rFonts w:hAnsi="標楷體" w:hint="eastAsia"/>
          <w:sz w:val="26"/>
          <w:szCs w:val="26"/>
        </w:rPr>
        <w:t>，逾期不予受理。</w:t>
      </w:r>
    </w:p>
    <w:p w:rsidR="00C431D5" w:rsidRPr="009D0FFB" w:rsidRDefault="00C431D5" w:rsidP="00C431D5">
      <w:pPr>
        <w:spacing w:line="440" w:lineRule="exact"/>
        <w:rPr>
          <w:rFonts w:hAnsi="標楷體"/>
          <w:b/>
          <w:sz w:val="26"/>
          <w:szCs w:val="26"/>
        </w:rPr>
      </w:pPr>
      <w:r w:rsidRPr="009D0FFB">
        <w:rPr>
          <w:rFonts w:hAnsi="標楷體" w:hint="eastAsia"/>
          <w:b/>
          <w:sz w:val="26"/>
          <w:szCs w:val="26"/>
        </w:rPr>
        <w:t>六、規定事項與違規罰則：</w:t>
      </w:r>
    </w:p>
    <w:p w:rsidR="00C431D5" w:rsidRPr="009D0FFB" w:rsidRDefault="00C431D5" w:rsidP="00C431D5">
      <w:pPr>
        <w:spacing w:line="440" w:lineRule="exact"/>
        <w:ind w:left="572" w:hangingChars="220" w:hanging="572"/>
        <w:rPr>
          <w:rFonts w:hAnsi="標楷體"/>
          <w:b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 </w:t>
      </w:r>
      <w:r w:rsidRPr="009D0FFB">
        <w:rPr>
          <w:rFonts w:hAnsi="標楷體"/>
          <w:sz w:val="26"/>
          <w:szCs w:val="26"/>
        </w:rPr>
        <w:t>有下列</w:t>
      </w:r>
      <w:r w:rsidRPr="009D0FFB">
        <w:rPr>
          <w:rFonts w:hAnsi="標楷體" w:hint="eastAsia"/>
          <w:sz w:val="26"/>
          <w:szCs w:val="26"/>
        </w:rPr>
        <w:t>不當</w:t>
      </w:r>
      <w:r w:rsidRPr="009D0FFB">
        <w:rPr>
          <w:rFonts w:hAnsi="標楷體"/>
          <w:sz w:val="26"/>
          <w:szCs w:val="26"/>
        </w:rPr>
        <w:t>情事</w:t>
      </w:r>
      <w:r w:rsidRPr="009D0FFB">
        <w:rPr>
          <w:rFonts w:hAnsi="標楷體" w:hint="eastAsia"/>
          <w:sz w:val="26"/>
          <w:szCs w:val="26"/>
        </w:rPr>
        <w:t>且規勸不聽</w:t>
      </w:r>
      <w:r w:rsidRPr="009D0FFB">
        <w:rPr>
          <w:rFonts w:hAnsi="標楷體"/>
          <w:sz w:val="26"/>
          <w:szCs w:val="26"/>
        </w:rPr>
        <w:t>者，記點 1 次</w:t>
      </w:r>
      <w:r w:rsidRPr="009D0FFB">
        <w:rPr>
          <w:rFonts w:hAnsi="標楷體" w:hint="eastAsia"/>
          <w:sz w:val="26"/>
          <w:szCs w:val="26"/>
        </w:rPr>
        <w:t>，並由管理單位介入輔導。</w:t>
      </w:r>
      <w:r w:rsidRPr="009D0FFB">
        <w:rPr>
          <w:rFonts w:hAnsi="標楷體"/>
          <w:sz w:val="26"/>
          <w:szCs w:val="26"/>
        </w:rPr>
        <w:t>一旦記點累積違規</w:t>
      </w:r>
      <w:r w:rsidRPr="009D0FFB">
        <w:rPr>
          <w:rFonts w:hAnsi="標楷體"/>
          <w:b/>
          <w:sz w:val="26"/>
          <w:szCs w:val="26"/>
          <w:u w:val="single"/>
        </w:rPr>
        <w:t>滿三次</w:t>
      </w:r>
      <w:r w:rsidRPr="009D0FFB">
        <w:rPr>
          <w:rFonts w:hAnsi="標楷體"/>
          <w:sz w:val="26"/>
          <w:szCs w:val="26"/>
        </w:rPr>
        <w:t>，或</w:t>
      </w:r>
      <w:r w:rsidRPr="009D0FFB">
        <w:rPr>
          <w:rFonts w:hAnsi="標楷體" w:hint="eastAsia"/>
          <w:sz w:val="26"/>
          <w:szCs w:val="26"/>
        </w:rPr>
        <w:t>無故</w:t>
      </w:r>
      <w:r w:rsidRPr="009D0FFB">
        <w:rPr>
          <w:rFonts w:hAnsi="標楷體"/>
          <w:sz w:val="26"/>
          <w:szCs w:val="26"/>
        </w:rPr>
        <w:t>請假</w:t>
      </w:r>
      <w:r w:rsidRPr="009D0FFB">
        <w:rPr>
          <w:rFonts w:hAnsi="標楷體" w:hint="eastAsia"/>
          <w:sz w:val="26"/>
          <w:szCs w:val="26"/>
        </w:rPr>
        <w:t>每月</w:t>
      </w:r>
      <w:r w:rsidRPr="009D0FFB">
        <w:rPr>
          <w:rFonts w:hAnsi="標楷體"/>
          <w:sz w:val="26"/>
          <w:szCs w:val="26"/>
        </w:rPr>
        <w:t>次數</w:t>
      </w:r>
      <w:r w:rsidRPr="009D0FFB">
        <w:rPr>
          <w:rFonts w:hAnsi="標楷體"/>
          <w:b/>
          <w:sz w:val="26"/>
          <w:szCs w:val="26"/>
          <w:u w:val="single"/>
        </w:rPr>
        <w:t>達五次</w:t>
      </w:r>
      <w:r w:rsidRPr="009D0FFB">
        <w:rPr>
          <w:rFonts w:hAnsi="標楷體" w:hint="eastAsia"/>
          <w:b/>
          <w:sz w:val="26"/>
          <w:szCs w:val="26"/>
          <w:u w:val="single"/>
        </w:rPr>
        <w:t>者</w:t>
      </w:r>
      <w:r w:rsidRPr="009D0FFB">
        <w:rPr>
          <w:rFonts w:hAnsi="標楷體" w:hint="eastAsia"/>
          <w:b/>
          <w:sz w:val="26"/>
          <w:szCs w:val="26"/>
        </w:rPr>
        <w:t>，</w:t>
      </w:r>
      <w:r w:rsidRPr="009D0FFB">
        <w:rPr>
          <w:rFonts w:hAnsi="標楷體" w:hint="eastAsia"/>
          <w:sz w:val="26"/>
          <w:szCs w:val="26"/>
        </w:rPr>
        <w:t>經輔導後無效</w:t>
      </w:r>
      <w:r w:rsidRPr="009D0FFB">
        <w:rPr>
          <w:rFonts w:hAnsi="標楷體" w:hint="eastAsia"/>
          <w:b/>
          <w:sz w:val="26"/>
          <w:szCs w:val="26"/>
        </w:rPr>
        <w:t>，</w:t>
      </w:r>
      <w:r w:rsidRPr="009D0FFB">
        <w:rPr>
          <w:rFonts w:hAnsi="標楷體" w:hint="eastAsia"/>
          <w:sz w:val="26"/>
          <w:szCs w:val="26"/>
        </w:rPr>
        <w:t>將</w:t>
      </w:r>
      <w:r w:rsidRPr="009D0FFB">
        <w:rPr>
          <w:rFonts w:hAnsi="標楷體"/>
          <w:sz w:val="26"/>
          <w:szCs w:val="26"/>
        </w:rPr>
        <w:t>提報</w:t>
      </w:r>
      <w:r w:rsidRPr="009D0FFB">
        <w:rPr>
          <w:rFonts w:hAnsi="標楷體" w:hint="eastAsia"/>
          <w:sz w:val="26"/>
          <w:szCs w:val="26"/>
        </w:rPr>
        <w:t>導師與</w:t>
      </w:r>
      <w:r w:rsidRPr="00C431D5">
        <w:rPr>
          <w:rFonts w:hAnsi="標楷體" w:hint="eastAsia"/>
          <w:sz w:val="26"/>
          <w:szCs w:val="26"/>
        </w:rPr>
        <w:t>相關處室</w:t>
      </w:r>
      <w:r w:rsidRPr="009D0FFB">
        <w:rPr>
          <w:rFonts w:hAnsi="標楷體"/>
          <w:sz w:val="26"/>
          <w:szCs w:val="26"/>
        </w:rPr>
        <w:t>討論</w:t>
      </w:r>
      <w:r w:rsidRPr="009D0FFB">
        <w:rPr>
          <w:rFonts w:hAnsi="標楷體" w:hint="eastAsia"/>
          <w:sz w:val="26"/>
          <w:szCs w:val="26"/>
        </w:rPr>
        <w:t>，</w:t>
      </w:r>
      <w:r w:rsidRPr="009D0FFB">
        <w:rPr>
          <w:rFonts w:hAnsi="標楷體"/>
          <w:sz w:val="26"/>
          <w:szCs w:val="26"/>
        </w:rPr>
        <w:t>是否停止</w:t>
      </w:r>
      <w:r w:rsidRPr="009D0FFB">
        <w:rPr>
          <w:rFonts w:hAnsi="標楷體" w:hint="eastAsia"/>
          <w:sz w:val="26"/>
          <w:szCs w:val="26"/>
        </w:rPr>
        <w:t>其晚</w:t>
      </w:r>
      <w:r w:rsidRPr="009D0FFB">
        <w:rPr>
          <w:rFonts w:hAnsi="標楷體"/>
          <w:sz w:val="26"/>
          <w:szCs w:val="26"/>
        </w:rPr>
        <w:t>自習之權利</w:t>
      </w:r>
      <w:r w:rsidRPr="009D0FFB">
        <w:rPr>
          <w:rFonts w:hAnsi="標楷體" w:hint="eastAsia"/>
          <w:sz w:val="26"/>
          <w:szCs w:val="26"/>
        </w:rPr>
        <w:t>。</w:t>
      </w:r>
    </w:p>
    <w:p w:rsidR="00C431D5" w:rsidRPr="009D0FFB" w:rsidRDefault="00C431D5" w:rsidP="00C431D5">
      <w:pPr>
        <w:spacing w:line="400" w:lineRule="exact"/>
        <w:rPr>
          <w:rFonts w:hAnsi="標楷體"/>
          <w:kern w:val="0"/>
          <w:sz w:val="26"/>
          <w:szCs w:val="26"/>
        </w:rPr>
      </w:pPr>
      <w:r w:rsidRPr="009D0FFB">
        <w:rPr>
          <w:rFonts w:hAnsi="標楷體" w:hint="eastAsia"/>
          <w:kern w:val="0"/>
          <w:sz w:val="26"/>
          <w:szCs w:val="26"/>
        </w:rPr>
        <w:t xml:space="preserve">   (一)進入晚自習教室自習者，請務必簽到。</w:t>
      </w:r>
    </w:p>
    <w:p w:rsidR="00C431D5" w:rsidRPr="009D0FFB" w:rsidRDefault="00C431D5" w:rsidP="00C431D5">
      <w:pPr>
        <w:spacing w:line="400" w:lineRule="exact"/>
        <w:ind w:left="812" w:hangingChars="312" w:hanging="812"/>
        <w:rPr>
          <w:rFonts w:hAnsi="標楷體"/>
          <w:kern w:val="0"/>
          <w:sz w:val="26"/>
          <w:szCs w:val="26"/>
        </w:rPr>
      </w:pPr>
      <w:r w:rsidRPr="009D0FFB">
        <w:rPr>
          <w:rFonts w:hAnsi="標楷體" w:hint="eastAsia"/>
          <w:b/>
          <w:kern w:val="0"/>
          <w:sz w:val="26"/>
          <w:szCs w:val="26"/>
        </w:rPr>
        <w:t xml:space="preserve">  </w:t>
      </w:r>
      <w:r w:rsidRPr="009D0FFB">
        <w:rPr>
          <w:rFonts w:hAnsi="標楷體" w:hint="eastAsia"/>
          <w:kern w:val="0"/>
          <w:sz w:val="26"/>
          <w:szCs w:val="26"/>
        </w:rPr>
        <w:t xml:space="preserve"> (二)固定畫位者，請事、病假需於當日中午12:00前依照晚自習請假規定，於google表單登記辦理，不遲到早退</w:t>
      </w:r>
      <w:r w:rsidRPr="009D0FFB">
        <w:rPr>
          <w:rFonts w:hAnsi="標楷體"/>
          <w:kern w:val="0"/>
          <w:sz w:val="26"/>
          <w:szCs w:val="26"/>
        </w:rPr>
        <w:t>。</w:t>
      </w:r>
    </w:p>
    <w:p w:rsidR="00C431D5" w:rsidRPr="009D0FFB" w:rsidRDefault="00C431D5" w:rsidP="00C431D5">
      <w:pPr>
        <w:spacing w:line="400" w:lineRule="exact"/>
        <w:ind w:left="879" w:hangingChars="338" w:hanging="879"/>
        <w:rPr>
          <w:rFonts w:hAnsi="標楷體"/>
          <w:kern w:val="0"/>
          <w:sz w:val="26"/>
          <w:szCs w:val="26"/>
        </w:rPr>
      </w:pPr>
      <w:r w:rsidRPr="009D0FFB">
        <w:rPr>
          <w:rFonts w:hAnsi="標楷體" w:hint="eastAsia"/>
          <w:kern w:val="0"/>
          <w:sz w:val="26"/>
          <w:szCs w:val="26"/>
        </w:rPr>
        <w:t xml:space="preserve">   (三)依編定固定</w:t>
      </w:r>
      <w:r w:rsidRPr="009D0FFB">
        <w:rPr>
          <w:rFonts w:hAnsi="標楷體"/>
          <w:kern w:val="0"/>
          <w:sz w:val="26"/>
          <w:szCs w:val="26"/>
        </w:rPr>
        <w:t>座位就坐，</w:t>
      </w:r>
      <w:r w:rsidRPr="009D0FFB">
        <w:rPr>
          <w:rFonts w:hAnsi="標楷體" w:hint="eastAsia"/>
          <w:kern w:val="0"/>
          <w:sz w:val="26"/>
          <w:szCs w:val="26"/>
        </w:rPr>
        <w:t>不得</w:t>
      </w:r>
      <w:r w:rsidRPr="009D0FFB">
        <w:rPr>
          <w:rFonts w:hAnsi="標楷體"/>
          <w:kern w:val="0"/>
          <w:sz w:val="26"/>
          <w:szCs w:val="26"/>
        </w:rPr>
        <w:t>自行更換座位。</w:t>
      </w:r>
    </w:p>
    <w:p w:rsidR="00C431D5" w:rsidRPr="009D0FFB" w:rsidRDefault="00C431D5" w:rsidP="00C431D5">
      <w:pPr>
        <w:spacing w:line="400" w:lineRule="exact"/>
        <w:ind w:left="879" w:hangingChars="338" w:hanging="879"/>
        <w:rPr>
          <w:rFonts w:hAnsi="標楷體"/>
          <w:kern w:val="0"/>
          <w:sz w:val="26"/>
          <w:szCs w:val="26"/>
        </w:rPr>
      </w:pPr>
      <w:r w:rsidRPr="009D0FFB">
        <w:rPr>
          <w:rFonts w:hAnsi="標楷體" w:hint="eastAsia"/>
          <w:kern w:val="0"/>
          <w:sz w:val="26"/>
          <w:szCs w:val="26"/>
        </w:rPr>
        <w:t xml:space="preserve">   (四)</w:t>
      </w:r>
      <w:r w:rsidRPr="009D0FFB">
        <w:rPr>
          <w:rFonts w:hAnsi="標楷體"/>
          <w:kern w:val="0"/>
          <w:sz w:val="26"/>
          <w:szCs w:val="26"/>
        </w:rPr>
        <w:t>嚴禁使用行動電話(或</w:t>
      </w:r>
      <w:r w:rsidRPr="009D0FFB">
        <w:rPr>
          <w:rFonts w:hAnsi="標楷體"/>
          <w:sz w:val="26"/>
          <w:szCs w:val="26"/>
        </w:rPr>
        <w:t>3C電子產品)</w:t>
      </w:r>
      <w:r w:rsidRPr="009D0FFB">
        <w:rPr>
          <w:rFonts w:hAnsi="標楷體" w:hint="eastAsia"/>
          <w:kern w:val="0"/>
          <w:sz w:val="26"/>
          <w:szCs w:val="26"/>
        </w:rPr>
        <w:t>進行非讀書相關之活動。</w:t>
      </w:r>
    </w:p>
    <w:p w:rsidR="00C431D5" w:rsidRPr="009D0FFB" w:rsidRDefault="00C431D5" w:rsidP="00C431D5">
      <w:pPr>
        <w:spacing w:line="400" w:lineRule="exact"/>
        <w:ind w:left="842" w:hangingChars="324" w:hanging="842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</w:t>
      </w:r>
      <w:r w:rsidRPr="009D0FFB">
        <w:rPr>
          <w:rFonts w:hAnsi="標楷體" w:hint="eastAsia"/>
          <w:kern w:val="0"/>
          <w:sz w:val="26"/>
          <w:szCs w:val="26"/>
        </w:rPr>
        <w:t xml:space="preserve"> (五)</w:t>
      </w:r>
      <w:r w:rsidRPr="009D0FFB">
        <w:rPr>
          <w:rFonts w:hAnsi="標楷體"/>
          <w:sz w:val="26"/>
          <w:szCs w:val="26"/>
        </w:rPr>
        <w:t>不可在室內進食及喝飲料(白開水不在此限)。</w:t>
      </w:r>
    </w:p>
    <w:p w:rsidR="00C431D5" w:rsidRPr="009D0FFB" w:rsidRDefault="00C431D5" w:rsidP="00C431D5">
      <w:pPr>
        <w:spacing w:line="400" w:lineRule="exact"/>
        <w:ind w:left="920" w:hangingChars="354" w:hanging="920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(六)</w:t>
      </w:r>
      <w:r w:rsidRPr="009D0FFB">
        <w:rPr>
          <w:rFonts w:hAnsi="標楷體"/>
          <w:sz w:val="26"/>
          <w:szCs w:val="26"/>
        </w:rPr>
        <w:t>來校自習者，</w:t>
      </w:r>
      <w:r w:rsidRPr="009D0FFB">
        <w:rPr>
          <w:rFonts w:hAnsi="標楷體" w:hint="eastAsia"/>
          <w:sz w:val="26"/>
          <w:szCs w:val="26"/>
        </w:rPr>
        <w:t>請</w:t>
      </w:r>
      <w:r w:rsidRPr="009D0FFB">
        <w:rPr>
          <w:rFonts w:hAnsi="標楷體"/>
          <w:sz w:val="26"/>
          <w:szCs w:val="26"/>
        </w:rPr>
        <w:t>穿著</w:t>
      </w:r>
      <w:r w:rsidRPr="009D0FFB">
        <w:rPr>
          <w:rFonts w:hAnsi="標楷體" w:hint="eastAsia"/>
          <w:sz w:val="26"/>
          <w:szCs w:val="26"/>
        </w:rPr>
        <w:t>合宜服裝</w:t>
      </w:r>
      <w:r w:rsidRPr="009D0FFB">
        <w:rPr>
          <w:rFonts w:hAnsi="標楷體"/>
          <w:sz w:val="26"/>
          <w:szCs w:val="26"/>
        </w:rPr>
        <w:t>。</w:t>
      </w:r>
    </w:p>
    <w:p w:rsidR="00C431D5" w:rsidRPr="009D0FFB" w:rsidRDefault="00C431D5" w:rsidP="00C431D5">
      <w:pPr>
        <w:spacing w:line="400" w:lineRule="exact"/>
        <w:ind w:left="767" w:hangingChars="295" w:hanging="767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(七)不可</w:t>
      </w:r>
      <w:r w:rsidRPr="009D0FFB">
        <w:rPr>
          <w:rFonts w:hAnsi="標楷體"/>
          <w:sz w:val="26"/>
          <w:szCs w:val="26"/>
        </w:rPr>
        <w:t xml:space="preserve">喧嘩、播放音樂干擾他人自習。 </w:t>
      </w:r>
    </w:p>
    <w:p w:rsidR="00C431D5" w:rsidRPr="009D0FFB" w:rsidRDefault="00C431D5" w:rsidP="00C431D5">
      <w:pPr>
        <w:spacing w:line="400" w:lineRule="exact"/>
        <w:ind w:left="858" w:hangingChars="330" w:hanging="858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(八)不可</w:t>
      </w:r>
      <w:r w:rsidRPr="009D0FFB">
        <w:rPr>
          <w:rFonts w:hAnsi="標楷體"/>
          <w:sz w:val="26"/>
          <w:szCs w:val="26"/>
        </w:rPr>
        <w:t>討論、交談、傳遞紙條</w:t>
      </w:r>
      <w:r w:rsidRPr="009D0FFB">
        <w:rPr>
          <w:rFonts w:hAnsi="標楷體" w:hint="eastAsia"/>
          <w:sz w:val="26"/>
          <w:szCs w:val="26"/>
        </w:rPr>
        <w:t>與不當親密行為</w:t>
      </w:r>
      <w:r w:rsidRPr="009D0FFB">
        <w:rPr>
          <w:rFonts w:hAnsi="標楷體"/>
          <w:sz w:val="26"/>
          <w:szCs w:val="26"/>
        </w:rPr>
        <w:t xml:space="preserve">。 </w:t>
      </w:r>
    </w:p>
    <w:p w:rsidR="00C431D5" w:rsidRPr="009D0FFB" w:rsidRDefault="00C431D5" w:rsidP="00C431D5">
      <w:pPr>
        <w:spacing w:line="40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(九)讀書需專心</w:t>
      </w:r>
      <w:r w:rsidRPr="009D0FFB">
        <w:rPr>
          <w:rFonts w:hAnsi="標楷體"/>
          <w:kern w:val="0"/>
          <w:sz w:val="26"/>
          <w:szCs w:val="26"/>
        </w:rPr>
        <w:t>，</w:t>
      </w:r>
      <w:r w:rsidRPr="009D0FFB">
        <w:rPr>
          <w:rFonts w:hAnsi="標楷體" w:hint="eastAsia"/>
          <w:kern w:val="0"/>
          <w:sz w:val="26"/>
          <w:szCs w:val="26"/>
        </w:rPr>
        <w:t>不看課外讀物</w:t>
      </w:r>
      <w:r w:rsidRPr="009D0FFB">
        <w:rPr>
          <w:rFonts w:hAnsi="標楷體"/>
          <w:sz w:val="26"/>
          <w:szCs w:val="26"/>
        </w:rPr>
        <w:t xml:space="preserve">。   </w:t>
      </w:r>
    </w:p>
    <w:p w:rsidR="00C431D5" w:rsidRPr="009D0FFB" w:rsidRDefault="00C431D5" w:rsidP="00C431D5">
      <w:pPr>
        <w:spacing w:line="400" w:lineRule="exact"/>
        <w:ind w:left="725" w:hangingChars="279" w:hanging="725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(十)</w:t>
      </w:r>
      <w:r w:rsidRPr="009D0FFB">
        <w:rPr>
          <w:rFonts w:hAnsi="標楷體"/>
          <w:sz w:val="26"/>
          <w:szCs w:val="26"/>
        </w:rPr>
        <w:t>保持</w:t>
      </w:r>
      <w:r w:rsidRPr="009D0FFB">
        <w:rPr>
          <w:rFonts w:hAnsi="標楷體" w:hint="eastAsia"/>
          <w:sz w:val="26"/>
          <w:szCs w:val="26"/>
        </w:rPr>
        <w:t>個人</w:t>
      </w:r>
      <w:r w:rsidRPr="009D0FFB">
        <w:rPr>
          <w:rFonts w:hAnsi="標楷體"/>
          <w:sz w:val="26"/>
          <w:szCs w:val="26"/>
        </w:rPr>
        <w:t>座位</w:t>
      </w:r>
      <w:r w:rsidRPr="009D0FFB">
        <w:rPr>
          <w:rFonts w:hAnsi="標楷體" w:hint="eastAsia"/>
          <w:sz w:val="26"/>
          <w:szCs w:val="26"/>
        </w:rPr>
        <w:t>與</w:t>
      </w:r>
      <w:r w:rsidRPr="009D0FFB">
        <w:rPr>
          <w:rFonts w:hAnsi="標楷體"/>
          <w:sz w:val="26"/>
          <w:szCs w:val="26"/>
        </w:rPr>
        <w:t>週遭環境之整潔</w:t>
      </w:r>
      <w:r w:rsidRPr="009D0FFB">
        <w:rPr>
          <w:rFonts w:hAnsi="標楷體" w:hint="eastAsia"/>
          <w:sz w:val="26"/>
          <w:szCs w:val="26"/>
        </w:rPr>
        <w:t>，離席時，請務必清理個人物品及垃圾，將桌椅復原歸位</w:t>
      </w:r>
      <w:r w:rsidRPr="009D0FFB">
        <w:rPr>
          <w:rFonts w:hAnsi="標楷體"/>
          <w:sz w:val="26"/>
          <w:szCs w:val="26"/>
        </w:rPr>
        <w:t>。</w:t>
      </w:r>
    </w:p>
    <w:p w:rsidR="00C431D5" w:rsidRPr="009D0FFB" w:rsidRDefault="00C431D5" w:rsidP="00C431D5">
      <w:pPr>
        <w:spacing w:line="40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</w:rPr>
        <w:t xml:space="preserve">  </w:t>
      </w:r>
      <w:r w:rsidRPr="009D0FFB">
        <w:rPr>
          <w:rFonts w:hAnsi="標楷體" w:hint="eastAsia"/>
          <w:sz w:val="26"/>
          <w:szCs w:val="26"/>
        </w:rPr>
        <w:t xml:space="preserve"> (十一)不得</w:t>
      </w:r>
      <w:r w:rsidRPr="009D0FFB">
        <w:rPr>
          <w:rFonts w:hAnsi="標楷體"/>
          <w:sz w:val="26"/>
          <w:szCs w:val="26"/>
        </w:rPr>
        <w:t>搬動桌椅</w:t>
      </w:r>
      <w:r w:rsidRPr="009D0FFB">
        <w:rPr>
          <w:rFonts w:hAnsi="標楷體" w:hint="eastAsia"/>
          <w:sz w:val="26"/>
          <w:szCs w:val="26"/>
        </w:rPr>
        <w:t>並儘量不</w:t>
      </w:r>
      <w:r w:rsidRPr="009D0FFB">
        <w:rPr>
          <w:rFonts w:hAnsi="標楷體"/>
          <w:sz w:val="26"/>
          <w:szCs w:val="26"/>
        </w:rPr>
        <w:t>離開座位</w:t>
      </w:r>
      <w:r w:rsidRPr="009D0FFB">
        <w:rPr>
          <w:rFonts w:hAnsi="標楷體" w:hint="eastAsia"/>
          <w:sz w:val="26"/>
          <w:szCs w:val="26"/>
        </w:rPr>
        <w:t>走動</w:t>
      </w:r>
      <w:r w:rsidRPr="009D0FFB">
        <w:rPr>
          <w:rFonts w:hAnsi="標楷體"/>
          <w:sz w:val="26"/>
          <w:szCs w:val="26"/>
        </w:rPr>
        <w:t xml:space="preserve">。 </w:t>
      </w:r>
    </w:p>
    <w:p w:rsidR="00C431D5" w:rsidRPr="009D0FFB" w:rsidRDefault="00C431D5" w:rsidP="00C431D5">
      <w:pPr>
        <w:spacing w:line="400" w:lineRule="exact"/>
        <w:ind w:left="725" w:hangingChars="279" w:hanging="725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(十二)禁止外校同學</w:t>
      </w:r>
      <w:r w:rsidRPr="009D0FFB">
        <w:rPr>
          <w:rFonts w:hAnsi="標楷體"/>
          <w:sz w:val="26"/>
          <w:szCs w:val="26"/>
        </w:rPr>
        <w:t>進出教室</w:t>
      </w:r>
      <w:r w:rsidRPr="009D0FFB">
        <w:rPr>
          <w:rFonts w:hAnsi="標楷體" w:hint="eastAsia"/>
          <w:sz w:val="26"/>
          <w:szCs w:val="26"/>
        </w:rPr>
        <w:t>，不在走廊聚會聊天</w:t>
      </w:r>
      <w:r w:rsidRPr="009D0FFB">
        <w:rPr>
          <w:rFonts w:hAnsi="標楷體"/>
          <w:sz w:val="26"/>
          <w:szCs w:val="26"/>
        </w:rPr>
        <w:t xml:space="preserve">。 </w:t>
      </w:r>
    </w:p>
    <w:p w:rsidR="00C431D5" w:rsidRPr="009D0FFB" w:rsidRDefault="00C431D5" w:rsidP="00C431D5">
      <w:pPr>
        <w:spacing w:line="40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lastRenderedPageBreak/>
        <w:t xml:space="preserve">   (十三)不從事</w:t>
      </w:r>
      <w:r w:rsidRPr="009D0FFB">
        <w:rPr>
          <w:rFonts w:hAnsi="標楷體"/>
          <w:sz w:val="26"/>
          <w:szCs w:val="26"/>
        </w:rPr>
        <w:t>與自修</w:t>
      </w:r>
      <w:r w:rsidRPr="009D0FFB">
        <w:rPr>
          <w:rFonts w:hAnsi="標楷體" w:hint="eastAsia"/>
          <w:sz w:val="26"/>
          <w:szCs w:val="26"/>
        </w:rPr>
        <w:t>讀書</w:t>
      </w:r>
      <w:r w:rsidRPr="009D0FFB">
        <w:rPr>
          <w:rFonts w:hAnsi="標楷體"/>
          <w:sz w:val="26"/>
          <w:szCs w:val="26"/>
        </w:rPr>
        <w:t xml:space="preserve">無關之行為。  </w:t>
      </w:r>
    </w:p>
    <w:p w:rsidR="00C431D5" w:rsidRPr="009D0FFB" w:rsidRDefault="00C431D5" w:rsidP="00C431D5">
      <w:pPr>
        <w:spacing w:line="40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(十四)不毀損公物，不使用教室電源充電。</w:t>
      </w:r>
    </w:p>
    <w:p w:rsidR="00C431D5" w:rsidRPr="009D0FFB" w:rsidRDefault="00C431D5" w:rsidP="00C431D5">
      <w:pPr>
        <w:spacing w:line="400" w:lineRule="exact"/>
        <w:ind w:firstLineChars="163" w:firstLine="424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>(十五)不將個人物品堆放在晚自習教室中</w:t>
      </w:r>
    </w:p>
    <w:p w:rsidR="00C431D5" w:rsidRPr="009D0FFB" w:rsidRDefault="00C431D5" w:rsidP="00C431D5">
      <w:pPr>
        <w:spacing w:line="400" w:lineRule="exact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 xml:space="preserve">   (十六)遵守校規，服從晚自習輪值教師管理。</w:t>
      </w:r>
    </w:p>
    <w:p w:rsidR="00C431D5" w:rsidRPr="009D0FFB" w:rsidRDefault="00C431D5" w:rsidP="00C431D5">
      <w:pPr>
        <w:spacing w:line="480" w:lineRule="exact"/>
        <w:ind w:left="452" w:hangingChars="174" w:hanging="452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>七、參加自習期間，應遵守相關規定，若有重大違規事實時，由學務處依校規處理。</w:t>
      </w:r>
    </w:p>
    <w:p w:rsidR="00C431D5" w:rsidRPr="009D0FFB" w:rsidRDefault="00C431D5" w:rsidP="00C431D5">
      <w:pPr>
        <w:spacing w:line="480" w:lineRule="exact"/>
        <w:ind w:left="725" w:hangingChars="279" w:hanging="725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>八、實施晚自習相關時程與規定，需遵守相關防疫法規，而進行適時的微調與修正。</w:t>
      </w:r>
    </w:p>
    <w:p w:rsidR="00C431D5" w:rsidRPr="009D0FFB" w:rsidRDefault="00C431D5" w:rsidP="00C431D5">
      <w:pPr>
        <w:spacing w:line="480" w:lineRule="exact"/>
        <w:ind w:left="725" w:hangingChars="279" w:hanging="725"/>
        <w:rPr>
          <w:rFonts w:hAnsi="標楷體"/>
          <w:sz w:val="26"/>
          <w:szCs w:val="26"/>
        </w:rPr>
      </w:pPr>
      <w:r w:rsidRPr="009D0FFB">
        <w:rPr>
          <w:rFonts w:hAnsi="標楷體" w:hint="eastAsia"/>
          <w:sz w:val="26"/>
          <w:szCs w:val="26"/>
        </w:rPr>
        <w:t>九、本要點經行政會議討論通過，陳請校長核准後公佈實施，修正時亦同。</w:t>
      </w:r>
    </w:p>
    <w:p w:rsidR="00C431D5" w:rsidRPr="009D0FFB" w:rsidRDefault="00C431D5" w:rsidP="00C431D5">
      <w:pPr>
        <w:spacing w:line="480" w:lineRule="exact"/>
        <w:rPr>
          <w:rFonts w:hAnsi="標楷體"/>
          <w:b/>
          <w:sz w:val="26"/>
          <w:szCs w:val="26"/>
        </w:rPr>
      </w:pPr>
    </w:p>
    <w:p w:rsidR="00C431D5" w:rsidRDefault="00C431D5" w:rsidP="00C431D5">
      <w:pPr>
        <w:tabs>
          <w:tab w:val="left" w:pos="2685"/>
          <w:tab w:val="left" w:pos="4238"/>
          <w:tab w:val="left" w:pos="5791"/>
          <w:tab w:val="left" w:pos="7344"/>
          <w:tab w:val="left" w:pos="8897"/>
          <w:tab w:val="left" w:pos="10452"/>
        </w:tabs>
        <w:autoSpaceDE w:val="0"/>
        <w:autoSpaceDN w:val="0"/>
        <w:spacing w:line="400" w:lineRule="exact"/>
        <w:rPr>
          <w:rFonts w:hAnsi="標楷體"/>
          <w:color w:val="0000FF"/>
          <w:sz w:val="32"/>
          <w:szCs w:val="32"/>
        </w:rPr>
      </w:pPr>
    </w:p>
    <w:p w:rsidR="00C431D5" w:rsidRDefault="00C431D5" w:rsidP="00C431D5">
      <w:pPr>
        <w:tabs>
          <w:tab w:val="left" w:pos="2685"/>
          <w:tab w:val="left" w:pos="4238"/>
          <w:tab w:val="left" w:pos="5791"/>
          <w:tab w:val="left" w:pos="7344"/>
          <w:tab w:val="left" w:pos="8897"/>
          <w:tab w:val="left" w:pos="10452"/>
        </w:tabs>
        <w:autoSpaceDE w:val="0"/>
        <w:autoSpaceDN w:val="0"/>
        <w:spacing w:line="400" w:lineRule="exact"/>
        <w:rPr>
          <w:rFonts w:hAnsi="標楷體"/>
          <w:color w:val="0000FF"/>
          <w:sz w:val="32"/>
          <w:szCs w:val="32"/>
        </w:rPr>
      </w:pPr>
    </w:p>
    <w:p w:rsidR="00CA659D" w:rsidRPr="00C431D5" w:rsidRDefault="00CA659D" w:rsidP="00C431D5"/>
    <w:sectPr w:rsidR="00CA659D" w:rsidRPr="00C431D5" w:rsidSect="00C93EC8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E8" w:rsidRDefault="00E86BE8" w:rsidP="00B64944">
      <w:r>
        <w:separator/>
      </w:r>
    </w:p>
  </w:endnote>
  <w:endnote w:type="continuationSeparator" w:id="0">
    <w:p w:rsidR="00E86BE8" w:rsidRDefault="00E86BE8" w:rsidP="00B6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E8" w:rsidRDefault="00E86BE8" w:rsidP="00B64944">
      <w:r>
        <w:separator/>
      </w:r>
    </w:p>
  </w:footnote>
  <w:footnote w:type="continuationSeparator" w:id="0">
    <w:p w:rsidR="00E86BE8" w:rsidRDefault="00E86BE8" w:rsidP="00B6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745B6"/>
    <w:multiLevelType w:val="hybridMultilevel"/>
    <w:tmpl w:val="34CAB05C"/>
    <w:lvl w:ilvl="0" w:tplc="41826C4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9D"/>
    <w:rsid w:val="004E345D"/>
    <w:rsid w:val="00B64944"/>
    <w:rsid w:val="00C431D5"/>
    <w:rsid w:val="00C93EC8"/>
    <w:rsid w:val="00CA659D"/>
    <w:rsid w:val="00E86BE8"/>
    <w:rsid w:val="00E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CB00F-FAE2-4A47-AD78-44CCE88A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1D5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31D5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4">
    <w:name w:val="清單段落 字元"/>
    <w:link w:val="a3"/>
    <w:uiPriority w:val="34"/>
    <w:rsid w:val="00C431D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B649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64944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9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64944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2021-11-23T00:02:00Z</dcterms:created>
  <dcterms:modified xsi:type="dcterms:W3CDTF">2021-11-23T00:02:00Z</dcterms:modified>
</cp:coreProperties>
</file>